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37C3A" w14:textId="77777777" w:rsidR="005C0654" w:rsidRPr="00F24070" w:rsidRDefault="005C0654" w:rsidP="005C0654">
      <w:pPr>
        <w:pStyle w:val="Header"/>
        <w:rPr>
          <w:color w:val="404040" w:themeColor="text1" w:themeTint="BF"/>
        </w:rPr>
      </w:pPr>
      <w:r w:rsidRPr="00F24070">
        <w:rPr>
          <w:noProof/>
          <w:color w:val="404040" w:themeColor="text1" w:themeTint="BF"/>
          <w:lang w:eastAsia="en-AU"/>
        </w:rPr>
        <w:drawing>
          <wp:anchor distT="0" distB="0" distL="114300" distR="114300" simplePos="0" relativeHeight="251659264" behindDoc="0" locked="0" layoutInCell="1" allowOverlap="1" wp14:anchorId="22B3A874" wp14:editId="61522D46">
            <wp:simplePos x="0" y="0"/>
            <wp:positionH relativeFrom="column">
              <wp:posOffset>1617262</wp:posOffset>
            </wp:positionH>
            <wp:positionV relativeFrom="paragraph">
              <wp:posOffset>-162820</wp:posOffset>
            </wp:positionV>
            <wp:extent cx="2612832" cy="659958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32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11A265" w14:textId="77777777" w:rsidR="005C0654" w:rsidRPr="00F24070" w:rsidRDefault="005C0654" w:rsidP="005C0654">
      <w:pPr>
        <w:pStyle w:val="Header"/>
        <w:rPr>
          <w:color w:val="404040" w:themeColor="text1" w:themeTint="BF"/>
        </w:rPr>
      </w:pPr>
    </w:p>
    <w:p w14:paraId="518FBE7A" w14:textId="77777777" w:rsidR="005C0654" w:rsidRPr="00F24070" w:rsidRDefault="005C0654" w:rsidP="005C0654">
      <w:pPr>
        <w:pStyle w:val="Header"/>
        <w:rPr>
          <w:rFonts w:ascii="Century Gothic" w:hAnsi="Century Gothic"/>
          <w:color w:val="404040" w:themeColor="text1" w:themeTint="BF"/>
          <w:sz w:val="16"/>
          <w:szCs w:val="16"/>
        </w:rPr>
      </w:pPr>
      <w:r w:rsidRPr="00F24070">
        <w:rPr>
          <w:rFonts w:ascii="Century Gothic" w:hAnsi="Century Gothic"/>
          <w:color w:val="404040" w:themeColor="text1" w:themeTint="BF"/>
          <w:sz w:val="16"/>
          <w:szCs w:val="16"/>
        </w:rPr>
        <w:t xml:space="preserve">                </w:t>
      </w:r>
    </w:p>
    <w:p w14:paraId="128B3A98" w14:textId="77777777" w:rsidR="005C0654" w:rsidRPr="00F24070" w:rsidRDefault="005C0654" w:rsidP="005C0654">
      <w:pPr>
        <w:pStyle w:val="Header"/>
        <w:rPr>
          <w:rFonts w:ascii="Century Gothic" w:hAnsi="Century Gothic"/>
          <w:color w:val="404040" w:themeColor="text1" w:themeTint="BF"/>
          <w:sz w:val="16"/>
          <w:szCs w:val="16"/>
        </w:rPr>
      </w:pPr>
      <w:r w:rsidRPr="00F24070">
        <w:rPr>
          <w:rFonts w:ascii="Century Gothic" w:hAnsi="Century Gothic"/>
          <w:color w:val="404040" w:themeColor="text1" w:themeTint="BF"/>
          <w:sz w:val="16"/>
          <w:szCs w:val="16"/>
        </w:rPr>
        <w:tab/>
        <w:t xml:space="preserve">  </w:t>
      </w:r>
    </w:p>
    <w:p w14:paraId="02539EC2" w14:textId="77777777" w:rsidR="005C0654" w:rsidRPr="00F24070" w:rsidRDefault="005C0654" w:rsidP="005C0654">
      <w:pPr>
        <w:pStyle w:val="Header"/>
        <w:tabs>
          <w:tab w:val="clear" w:pos="9026"/>
        </w:tabs>
        <w:ind w:right="-188"/>
        <w:jc w:val="center"/>
        <w:rPr>
          <w:rFonts w:ascii="Century Gothic" w:hAnsi="Century Gothic"/>
          <w:b/>
          <w:color w:val="404040" w:themeColor="text1" w:themeTint="BF"/>
          <w:sz w:val="44"/>
          <w:szCs w:val="44"/>
        </w:rPr>
      </w:pPr>
      <w:r w:rsidRPr="00F24070">
        <w:rPr>
          <w:rFonts w:ascii="Century Gothic" w:hAnsi="Century Gothic"/>
          <w:b/>
          <w:color w:val="404040" w:themeColor="text1" w:themeTint="BF"/>
          <w:sz w:val="44"/>
          <w:szCs w:val="44"/>
        </w:rPr>
        <w:t>Media statement</w:t>
      </w:r>
    </w:p>
    <w:p w14:paraId="5CFE1B2B" w14:textId="31C333FF" w:rsidR="005C0654" w:rsidRPr="00F24070" w:rsidRDefault="00CA2D64" w:rsidP="005C0654">
      <w:pPr>
        <w:pStyle w:val="Header"/>
        <w:tabs>
          <w:tab w:val="clear" w:pos="9026"/>
        </w:tabs>
        <w:spacing w:before="160"/>
        <w:ind w:right="-188"/>
        <w:jc w:val="center"/>
        <w:rPr>
          <w:rFonts w:ascii="Century Gothic" w:hAnsi="Century Gothic"/>
          <w:color w:val="404040" w:themeColor="text1" w:themeTint="BF"/>
          <w:sz w:val="36"/>
          <w:szCs w:val="36"/>
        </w:rPr>
      </w:pPr>
      <w:r>
        <w:rPr>
          <w:rFonts w:ascii="Century Gothic" w:hAnsi="Century Gothic"/>
          <w:color w:val="404040" w:themeColor="text1" w:themeTint="BF"/>
        </w:rPr>
        <w:t>XX October 2021</w:t>
      </w:r>
    </w:p>
    <w:p w14:paraId="1B651E49" w14:textId="77777777" w:rsidR="005C0654" w:rsidRPr="00F24070" w:rsidRDefault="005C0654" w:rsidP="005C0654">
      <w:pPr>
        <w:pStyle w:val="Header"/>
        <w:ind w:left="-567"/>
        <w:rPr>
          <w:rFonts w:ascii="Century Gothic" w:hAnsi="Century Gothic"/>
          <w:color w:val="404040" w:themeColor="text1" w:themeTint="BF"/>
          <w:sz w:val="16"/>
          <w:szCs w:val="16"/>
        </w:rPr>
      </w:pPr>
    </w:p>
    <w:p w14:paraId="1147A2F3" w14:textId="77777777" w:rsidR="005C0654" w:rsidRPr="00F24070" w:rsidRDefault="005C0654" w:rsidP="005C0654">
      <w:pPr>
        <w:pStyle w:val="Header"/>
        <w:rPr>
          <w:color w:val="404040" w:themeColor="text1" w:themeTint="BF"/>
        </w:rPr>
      </w:pPr>
      <w:r w:rsidRPr="00F24070">
        <w:rPr>
          <w:color w:val="404040" w:themeColor="text1" w:themeTint="BF"/>
        </w:rPr>
        <w:t>_________________________________________________________________________</w:t>
      </w:r>
    </w:p>
    <w:p w14:paraId="0443023F" w14:textId="32CC3612" w:rsidR="00A45D5D" w:rsidRDefault="00CA2D64" w:rsidP="00CA2D64">
      <w:pPr>
        <w:pStyle w:val="Header"/>
        <w:tabs>
          <w:tab w:val="clear" w:pos="9026"/>
          <w:tab w:val="right" w:pos="9356"/>
        </w:tabs>
        <w:spacing w:before="240" w:after="240" w:line="276" w:lineRule="auto"/>
        <w:ind w:right="237"/>
        <w:rPr>
          <w:rFonts w:ascii="Gill Sans MT" w:hAnsi="Gill Sans MT"/>
          <w:b/>
          <w:color w:val="7F7F7F" w:themeColor="text1" w:themeTint="80"/>
          <w:sz w:val="48"/>
          <w:szCs w:val="36"/>
        </w:rPr>
      </w:pPr>
      <w:r>
        <w:rPr>
          <w:rFonts w:ascii="Gill Sans MT" w:hAnsi="Gill Sans MT"/>
          <w:b/>
          <w:color w:val="7F7F7F" w:themeColor="text1" w:themeTint="80"/>
          <w:sz w:val="48"/>
          <w:szCs w:val="36"/>
        </w:rPr>
        <w:tab/>
        <w:t xml:space="preserve">You can’t beat Tassie Roads </w:t>
      </w:r>
    </w:p>
    <w:p w14:paraId="186DC8E0" w14:textId="05BF4B59" w:rsidR="007915C3" w:rsidRDefault="00CA2D64" w:rsidP="00CA2D64">
      <w:pPr>
        <w:pStyle w:val="NormalWeb"/>
        <w:spacing w:line="240" w:lineRule="atLeast"/>
        <w:rPr>
          <w:rFonts w:ascii="Gill Sans MT" w:hAnsi="Gill Sans MT" w:cs="Arial"/>
          <w:color w:val="333333"/>
          <w:sz w:val="22"/>
          <w:szCs w:val="22"/>
        </w:rPr>
      </w:pPr>
      <w:r w:rsidRPr="009813A5">
        <w:rPr>
          <w:rFonts w:ascii="Gill Sans MT" w:hAnsi="Gill Sans MT" w:cs="Arial"/>
          <w:color w:val="333333"/>
          <w:sz w:val="22"/>
          <w:szCs w:val="22"/>
        </w:rPr>
        <w:t xml:space="preserve">If you’ve ever travelled around Tasmania by motorcycle, you’ll know that we have some of the world’s best roads to explore on two wheels, but no matter how good a rider you are, </w:t>
      </w:r>
      <w:r w:rsidR="00486DAA">
        <w:rPr>
          <w:rFonts w:ascii="Gill Sans MT" w:hAnsi="Gill Sans MT" w:cs="Arial"/>
          <w:color w:val="333333"/>
          <w:sz w:val="22"/>
          <w:szCs w:val="22"/>
        </w:rPr>
        <w:t>‘</w:t>
      </w:r>
      <w:r w:rsidRPr="009813A5">
        <w:rPr>
          <w:rFonts w:ascii="Gill Sans MT" w:hAnsi="Gill Sans MT" w:cs="Arial"/>
          <w:color w:val="333333"/>
          <w:sz w:val="22"/>
          <w:szCs w:val="22"/>
        </w:rPr>
        <w:t>you can’t beat Tassie roads</w:t>
      </w:r>
      <w:r w:rsidR="00486DAA">
        <w:rPr>
          <w:rFonts w:ascii="Gill Sans MT" w:hAnsi="Gill Sans MT" w:cs="Arial"/>
          <w:color w:val="333333"/>
          <w:sz w:val="22"/>
          <w:szCs w:val="22"/>
        </w:rPr>
        <w:t>’</w:t>
      </w:r>
    </w:p>
    <w:p w14:paraId="52792B08" w14:textId="79AAF6AA" w:rsidR="00B556DB" w:rsidRPr="00C91E70" w:rsidRDefault="00B556DB" w:rsidP="00CA2D64">
      <w:pPr>
        <w:pStyle w:val="NormalWeb"/>
        <w:spacing w:line="240" w:lineRule="atLeast"/>
        <w:rPr>
          <w:rFonts w:ascii="Gill Sans MT" w:hAnsi="Gill Sans MT" w:cs="Arial"/>
          <w:color w:val="333333"/>
          <w:sz w:val="22"/>
          <w:szCs w:val="22"/>
        </w:rPr>
      </w:pPr>
      <w:r w:rsidRPr="00C91E70">
        <w:rPr>
          <w:rFonts w:ascii="Gill Sans MT" w:hAnsi="Gill Sans MT" w:cs="Arial"/>
          <w:color w:val="333333"/>
          <w:sz w:val="22"/>
          <w:szCs w:val="22"/>
        </w:rPr>
        <w:t>That’s the message of our new motorcycle safety campaign that launched this week.</w:t>
      </w:r>
    </w:p>
    <w:p w14:paraId="2EC5BF74" w14:textId="783B3DEC" w:rsidR="00B556DB" w:rsidRDefault="00B556DB" w:rsidP="00CA2D64">
      <w:pPr>
        <w:pStyle w:val="NormalWeb"/>
        <w:spacing w:line="240" w:lineRule="atLeast"/>
        <w:rPr>
          <w:rFonts w:ascii="Gill Sans MT" w:hAnsi="Gill Sans MT" w:cs="Arial"/>
          <w:color w:val="333333"/>
          <w:sz w:val="22"/>
          <w:szCs w:val="22"/>
        </w:rPr>
      </w:pPr>
      <w:r w:rsidRPr="00C91E70">
        <w:rPr>
          <w:rFonts w:ascii="Gill Sans MT" w:hAnsi="Gill Sans MT" w:cs="Arial"/>
          <w:color w:val="333333"/>
          <w:sz w:val="22"/>
          <w:szCs w:val="22"/>
        </w:rPr>
        <w:t>The campaign</w:t>
      </w:r>
      <w:r w:rsidR="001F001F" w:rsidRPr="00C91E70">
        <w:rPr>
          <w:rFonts w:ascii="Gill Sans MT" w:hAnsi="Gill Sans MT" w:cs="Arial"/>
          <w:color w:val="333333"/>
          <w:sz w:val="22"/>
          <w:szCs w:val="22"/>
        </w:rPr>
        <w:t>, which features a 30 second television commercial, social media and posters on popular motorcycle touring routes,</w:t>
      </w:r>
      <w:r w:rsidRPr="00C91E70">
        <w:rPr>
          <w:rFonts w:ascii="Gill Sans MT" w:hAnsi="Gill Sans MT" w:cs="Arial"/>
          <w:color w:val="333333"/>
          <w:sz w:val="22"/>
          <w:szCs w:val="22"/>
        </w:rPr>
        <w:t xml:space="preserve"> speaks directly to motorcyclists to educate them about the risks of riding and how to better protect themselves</w:t>
      </w:r>
    </w:p>
    <w:p w14:paraId="5459DCED" w14:textId="1C36D944" w:rsidR="00B556DB" w:rsidRDefault="00B556DB" w:rsidP="00CA2D64">
      <w:pPr>
        <w:pStyle w:val="NormalWeb"/>
        <w:spacing w:line="240" w:lineRule="atLeast"/>
        <w:rPr>
          <w:rFonts w:ascii="Gill Sans MT" w:hAnsi="Gill Sans MT" w:cs="Arial"/>
          <w:color w:val="333333"/>
          <w:sz w:val="22"/>
          <w:szCs w:val="22"/>
        </w:rPr>
      </w:pPr>
      <w:r w:rsidRPr="00CA2D64">
        <w:rPr>
          <w:rFonts w:ascii="Gill Sans MT" w:hAnsi="Gill Sans MT" w:cs="Arial"/>
          <w:color w:val="333333"/>
          <w:sz w:val="22"/>
          <w:szCs w:val="22"/>
        </w:rPr>
        <w:t>Road Safety Advisory Council Chair, Scott Tilyard said that Motorcycle riders need to be prepared for all types of conditions when riding on Tasmanian roads</w:t>
      </w:r>
      <w:r>
        <w:rPr>
          <w:rFonts w:ascii="Gill Sans MT" w:hAnsi="Gill Sans MT" w:cs="Arial"/>
          <w:color w:val="333333"/>
          <w:sz w:val="22"/>
          <w:szCs w:val="22"/>
        </w:rPr>
        <w:t>.</w:t>
      </w:r>
    </w:p>
    <w:p w14:paraId="7F39CAC9" w14:textId="21D31C60" w:rsidR="001F001F" w:rsidRPr="001F001F" w:rsidRDefault="001F001F" w:rsidP="00CA2D64">
      <w:pPr>
        <w:pStyle w:val="NormalWeb"/>
        <w:spacing w:line="240" w:lineRule="atLeast"/>
        <w:rPr>
          <w:rFonts w:ascii="Gill Sans MT" w:hAnsi="Gill Sans MT" w:cs="Arial"/>
          <w:color w:val="333333"/>
          <w:sz w:val="22"/>
          <w:szCs w:val="22"/>
        </w:rPr>
      </w:pPr>
      <w:r w:rsidRPr="001F001F">
        <w:rPr>
          <w:rFonts w:ascii="Gill Sans MT" w:hAnsi="Gill Sans MT" w:cs="Arial"/>
          <w:color w:val="333333"/>
          <w:sz w:val="22"/>
          <w:szCs w:val="22"/>
        </w:rPr>
        <w:t xml:space="preserve">“Motorcycling is an exhilarating and challenging activity, but motorcyclists are vulnerable road users because they lack protection in the event of a crash. </w:t>
      </w:r>
    </w:p>
    <w:p w14:paraId="327DD3E3" w14:textId="7074E9D8" w:rsidR="00463ED5" w:rsidRPr="00914843" w:rsidRDefault="00463ED5" w:rsidP="00CA2D64">
      <w:pPr>
        <w:pStyle w:val="NormalWeb"/>
        <w:spacing w:line="240" w:lineRule="atLeast"/>
        <w:rPr>
          <w:rFonts w:ascii="Gill Sans MT" w:hAnsi="Gill Sans MT" w:cs="Arial"/>
          <w:color w:val="333333"/>
          <w:sz w:val="20"/>
          <w:szCs w:val="20"/>
        </w:rPr>
      </w:pPr>
      <w:r w:rsidRPr="00914843">
        <w:rPr>
          <w:rFonts w:ascii="Gill Sans MT" w:hAnsi="Gill Sans MT" w:cs="Arial"/>
          <w:color w:val="333333"/>
          <w:sz w:val="20"/>
          <w:szCs w:val="20"/>
        </w:rPr>
        <w:t>“</w:t>
      </w:r>
      <w:r w:rsidR="00914843" w:rsidRPr="00914843">
        <w:rPr>
          <w:rFonts w:ascii="Gill Sans MT" w:hAnsi="Gill Sans MT"/>
          <w:color w:val="333333"/>
          <w:sz w:val="22"/>
          <w:szCs w:val="22"/>
        </w:rPr>
        <w:t>Tassie’s roads are unique and our motorcycling touring routes attract locals and visiting riders alike, but even riders with years of experience can come unstuck on our roads</w:t>
      </w:r>
      <w:r w:rsidR="00B556DB" w:rsidRPr="00914843">
        <w:rPr>
          <w:rFonts w:ascii="Gill Sans MT" w:hAnsi="Gill Sans MT" w:cs="Arial"/>
          <w:color w:val="333333"/>
          <w:sz w:val="20"/>
          <w:szCs w:val="20"/>
        </w:rPr>
        <w:t xml:space="preserve">,” </w:t>
      </w:r>
      <w:r w:rsidR="00B556DB" w:rsidRPr="00914843">
        <w:rPr>
          <w:rFonts w:ascii="Gill Sans MT" w:hAnsi="Gill Sans MT" w:cs="Arial"/>
          <w:color w:val="333333"/>
          <w:sz w:val="22"/>
          <w:szCs w:val="22"/>
        </w:rPr>
        <w:t>Mr Tilyard said.</w:t>
      </w:r>
    </w:p>
    <w:p w14:paraId="7B7D290F" w14:textId="4F9CF3E5" w:rsidR="00CA2D64" w:rsidRPr="00CA2D64" w:rsidRDefault="009813A5" w:rsidP="00CA2D64">
      <w:pPr>
        <w:pStyle w:val="NormalWeb"/>
        <w:spacing w:line="240" w:lineRule="atLeast"/>
        <w:rPr>
          <w:rFonts w:ascii="Gill Sans MT" w:hAnsi="Gill Sans MT" w:cs="Arial"/>
          <w:color w:val="333333"/>
          <w:sz w:val="22"/>
          <w:szCs w:val="22"/>
        </w:rPr>
      </w:pPr>
      <w:r>
        <w:rPr>
          <w:rFonts w:ascii="Gill Sans MT" w:hAnsi="Gill Sans MT" w:cs="Arial"/>
          <w:color w:val="333333"/>
          <w:sz w:val="22"/>
          <w:szCs w:val="22"/>
        </w:rPr>
        <w:t>“</w:t>
      </w:r>
      <w:r w:rsidR="00CA2D64" w:rsidRPr="00CA2D64">
        <w:rPr>
          <w:rFonts w:ascii="Gill Sans MT" w:hAnsi="Gill Sans MT" w:cs="Arial"/>
          <w:color w:val="333333"/>
          <w:sz w:val="22"/>
          <w:szCs w:val="22"/>
        </w:rPr>
        <w:t xml:space="preserve">Our campaign highlights the pleasure and challenges of riding </w:t>
      </w:r>
      <w:r w:rsidR="00413219">
        <w:rPr>
          <w:rFonts w:ascii="Gill Sans MT" w:hAnsi="Gill Sans MT" w:cs="Arial"/>
          <w:color w:val="333333"/>
          <w:sz w:val="22"/>
          <w:szCs w:val="22"/>
        </w:rPr>
        <w:t xml:space="preserve">on </w:t>
      </w:r>
      <w:r w:rsidR="00CA2D64" w:rsidRPr="00CA2D64">
        <w:rPr>
          <w:rFonts w:ascii="Gill Sans MT" w:hAnsi="Gill Sans MT" w:cs="Arial"/>
          <w:color w:val="333333"/>
          <w:sz w:val="22"/>
          <w:szCs w:val="22"/>
        </w:rPr>
        <w:t xml:space="preserve">Tasmanian roads but also aims to </w:t>
      </w:r>
      <w:r>
        <w:rPr>
          <w:rFonts w:ascii="Gill Sans MT" w:hAnsi="Gill Sans MT" w:cs="Arial"/>
          <w:color w:val="333333"/>
          <w:sz w:val="22"/>
          <w:szCs w:val="22"/>
        </w:rPr>
        <w:t>create awareness of</w:t>
      </w:r>
      <w:r w:rsidR="00CA2D64" w:rsidRPr="00CA2D64">
        <w:rPr>
          <w:rFonts w:ascii="Gill Sans MT" w:hAnsi="Gill Sans MT" w:cs="Arial"/>
          <w:color w:val="333333"/>
          <w:sz w:val="22"/>
          <w:szCs w:val="22"/>
        </w:rPr>
        <w:t xml:space="preserve"> the risks when riding and the importance of riding safely</w:t>
      </w:r>
      <w:r w:rsidR="00914843">
        <w:rPr>
          <w:rFonts w:ascii="Gill Sans MT" w:hAnsi="Gill Sans MT" w:cs="Arial"/>
          <w:color w:val="333333"/>
          <w:sz w:val="22"/>
          <w:szCs w:val="22"/>
        </w:rPr>
        <w:t>.</w:t>
      </w:r>
    </w:p>
    <w:p w14:paraId="30B3D3D0" w14:textId="6FF923D8" w:rsidR="00CA2D64" w:rsidRDefault="0053085F" w:rsidP="0053085F">
      <w:pPr>
        <w:pStyle w:val="NormalWeb"/>
        <w:spacing w:line="240" w:lineRule="atLeast"/>
        <w:rPr>
          <w:rFonts w:ascii="Gill Sans MT" w:hAnsi="Gill Sans MT" w:cs="Arial"/>
          <w:color w:val="333333"/>
          <w:sz w:val="22"/>
          <w:szCs w:val="22"/>
        </w:rPr>
      </w:pPr>
      <w:r>
        <w:rPr>
          <w:rFonts w:ascii="Gill Sans MT" w:hAnsi="Gill Sans MT" w:cs="Arial"/>
          <w:color w:val="333333"/>
          <w:sz w:val="22"/>
          <w:szCs w:val="22"/>
        </w:rPr>
        <w:t>“</w:t>
      </w:r>
      <w:r w:rsidR="00191C71">
        <w:rPr>
          <w:rFonts w:ascii="Gill Sans MT" w:hAnsi="Gill Sans MT" w:cs="Arial"/>
          <w:color w:val="333333"/>
          <w:sz w:val="22"/>
          <w:szCs w:val="22"/>
        </w:rPr>
        <w:t xml:space="preserve">Regardless of where you ride in Tasmania, </w:t>
      </w:r>
      <w:bookmarkStart w:id="0" w:name="_Hlk84857203"/>
      <w:r w:rsidR="00191C71">
        <w:rPr>
          <w:rFonts w:ascii="Gill Sans MT" w:hAnsi="Gill Sans MT" w:cs="Arial"/>
          <w:color w:val="333333"/>
          <w:sz w:val="22"/>
          <w:szCs w:val="22"/>
        </w:rPr>
        <w:t xml:space="preserve">motorcyclists should be </w:t>
      </w:r>
      <w:r>
        <w:rPr>
          <w:rFonts w:ascii="Gill Sans MT" w:hAnsi="Gill Sans MT" w:cs="Arial"/>
          <w:color w:val="333333"/>
          <w:sz w:val="22"/>
          <w:szCs w:val="22"/>
        </w:rPr>
        <w:t>p</w:t>
      </w:r>
      <w:r w:rsidR="00CA2D64" w:rsidRPr="00CA2D64">
        <w:rPr>
          <w:rFonts w:ascii="Gill Sans MT" w:hAnsi="Gill Sans MT" w:cs="Arial"/>
          <w:color w:val="333333"/>
          <w:sz w:val="22"/>
          <w:szCs w:val="22"/>
        </w:rPr>
        <w:t>repare</w:t>
      </w:r>
      <w:r w:rsidR="00191C71">
        <w:rPr>
          <w:rFonts w:ascii="Gill Sans MT" w:hAnsi="Gill Sans MT" w:cs="Arial"/>
          <w:color w:val="333333"/>
          <w:sz w:val="22"/>
          <w:szCs w:val="22"/>
        </w:rPr>
        <w:t>d</w:t>
      </w:r>
      <w:r w:rsidR="00CA2D64" w:rsidRPr="00CA2D64">
        <w:rPr>
          <w:rFonts w:ascii="Gill Sans MT" w:hAnsi="Gill Sans MT" w:cs="Arial"/>
          <w:color w:val="333333"/>
          <w:sz w:val="22"/>
          <w:szCs w:val="22"/>
        </w:rPr>
        <w:t xml:space="preserve"> for </w:t>
      </w:r>
      <w:r w:rsidR="00191C71">
        <w:rPr>
          <w:rFonts w:ascii="Gill Sans MT" w:hAnsi="Gill Sans MT" w:cs="Arial"/>
          <w:color w:val="333333"/>
          <w:sz w:val="22"/>
          <w:szCs w:val="22"/>
        </w:rPr>
        <w:t xml:space="preserve">sudden changes in </w:t>
      </w:r>
      <w:r w:rsidR="00CA2D64" w:rsidRPr="00CA2D64">
        <w:rPr>
          <w:rFonts w:ascii="Gill Sans MT" w:hAnsi="Gill Sans MT" w:cs="Arial"/>
          <w:color w:val="333333"/>
          <w:sz w:val="22"/>
          <w:szCs w:val="22"/>
        </w:rPr>
        <w:t>weather conditions.</w:t>
      </w:r>
      <w:r>
        <w:rPr>
          <w:rFonts w:ascii="Gill Sans MT" w:hAnsi="Gill Sans MT" w:cs="Arial"/>
          <w:color w:val="333333"/>
          <w:sz w:val="22"/>
          <w:szCs w:val="22"/>
        </w:rPr>
        <w:t xml:space="preserve"> Blue skies and sunshine </w:t>
      </w:r>
      <w:r w:rsidR="00191C71">
        <w:rPr>
          <w:rFonts w:ascii="Gill Sans MT" w:hAnsi="Gill Sans MT" w:cs="Arial"/>
          <w:color w:val="333333"/>
          <w:sz w:val="22"/>
          <w:szCs w:val="22"/>
        </w:rPr>
        <w:t xml:space="preserve">can quickly change to grey clouds and rain. </w:t>
      </w:r>
    </w:p>
    <w:p w14:paraId="5C791A21" w14:textId="61EF7851" w:rsidR="00191C71" w:rsidRDefault="00191C71" w:rsidP="0053085F">
      <w:pPr>
        <w:pStyle w:val="NormalWeb"/>
        <w:spacing w:line="240" w:lineRule="atLeast"/>
        <w:rPr>
          <w:rFonts w:ascii="Gill Sans MT" w:hAnsi="Gill Sans MT" w:cs="Arial"/>
          <w:color w:val="333333"/>
          <w:sz w:val="22"/>
          <w:szCs w:val="22"/>
        </w:rPr>
      </w:pPr>
      <w:r>
        <w:rPr>
          <w:rFonts w:ascii="Gill Sans MT" w:hAnsi="Gill Sans MT" w:cs="Arial"/>
          <w:color w:val="333333"/>
          <w:sz w:val="22"/>
          <w:szCs w:val="22"/>
        </w:rPr>
        <w:t>“</w:t>
      </w:r>
      <w:r w:rsidR="000F6620">
        <w:rPr>
          <w:rFonts w:ascii="Gill Sans MT" w:hAnsi="Gill Sans MT" w:cs="Arial"/>
          <w:color w:val="333333"/>
          <w:sz w:val="22"/>
          <w:szCs w:val="22"/>
        </w:rPr>
        <w:t>You should also b</w:t>
      </w:r>
      <w:r>
        <w:rPr>
          <w:rFonts w:ascii="Gill Sans MT" w:hAnsi="Gill Sans MT" w:cs="Arial"/>
          <w:color w:val="333333"/>
          <w:sz w:val="22"/>
          <w:szCs w:val="22"/>
        </w:rPr>
        <w:t>e wary of damp patches in shaded bends and underneath tree canopies as roads can be slippery.</w:t>
      </w:r>
    </w:p>
    <w:p w14:paraId="67EF1C9B" w14:textId="4B6AF472" w:rsidR="000F6620" w:rsidRDefault="000F6620" w:rsidP="0053085F">
      <w:pPr>
        <w:pStyle w:val="NormalWeb"/>
        <w:spacing w:line="240" w:lineRule="atLeast"/>
        <w:rPr>
          <w:rFonts w:ascii="Gill Sans MT" w:hAnsi="Gill Sans MT" w:cs="Arial"/>
          <w:color w:val="333333"/>
          <w:sz w:val="22"/>
          <w:szCs w:val="22"/>
        </w:rPr>
      </w:pPr>
      <w:r>
        <w:rPr>
          <w:rFonts w:ascii="Gill Sans MT" w:hAnsi="Gill Sans MT" w:cs="Arial"/>
          <w:color w:val="333333"/>
          <w:sz w:val="22"/>
          <w:szCs w:val="22"/>
        </w:rPr>
        <w:t xml:space="preserve">“Loose gravel could also be lying in wait around the next corner, so ride with caution and always be aware of changing road conditions. </w:t>
      </w:r>
    </w:p>
    <w:p w14:paraId="6B9FAE7A" w14:textId="77777777" w:rsidR="00C74B57" w:rsidRPr="00C91E70" w:rsidRDefault="00413219" w:rsidP="00413219">
      <w:pPr>
        <w:pStyle w:val="NormalWeb"/>
        <w:spacing w:line="240" w:lineRule="atLeast"/>
        <w:rPr>
          <w:rFonts w:ascii="Gill Sans MT" w:hAnsi="Gill Sans MT" w:cs="Arial"/>
          <w:color w:val="333333"/>
          <w:sz w:val="22"/>
          <w:szCs w:val="22"/>
        </w:rPr>
      </w:pPr>
      <w:r>
        <w:rPr>
          <w:rFonts w:ascii="Gill Sans MT" w:hAnsi="Gill Sans MT" w:cs="Arial"/>
          <w:color w:val="333333"/>
          <w:sz w:val="22"/>
          <w:szCs w:val="22"/>
        </w:rPr>
        <w:t>“Research shows that almost</w:t>
      </w:r>
      <w:r w:rsidRPr="00CA2D64">
        <w:rPr>
          <w:rFonts w:ascii="Gill Sans MT" w:hAnsi="Gill Sans MT" w:cs="Arial"/>
          <w:color w:val="333333"/>
          <w:sz w:val="22"/>
          <w:szCs w:val="22"/>
        </w:rPr>
        <w:t xml:space="preserve"> two-thirds of serious casualty motorcycle crashes are</w:t>
      </w:r>
      <w:r>
        <w:rPr>
          <w:rFonts w:ascii="Gill Sans MT" w:hAnsi="Gill Sans MT" w:cs="Arial"/>
          <w:color w:val="333333"/>
          <w:sz w:val="22"/>
          <w:szCs w:val="22"/>
        </w:rPr>
        <w:t xml:space="preserve"> actually</w:t>
      </w:r>
      <w:r w:rsidRPr="00CA2D64">
        <w:rPr>
          <w:rFonts w:ascii="Gill Sans MT" w:hAnsi="Gill Sans MT" w:cs="Arial"/>
          <w:color w:val="333333"/>
          <w:sz w:val="22"/>
          <w:szCs w:val="22"/>
        </w:rPr>
        <w:t xml:space="preserve"> single vehicle</w:t>
      </w:r>
      <w:r>
        <w:rPr>
          <w:rFonts w:ascii="Gill Sans MT" w:hAnsi="Gill Sans MT" w:cs="Arial"/>
          <w:color w:val="333333"/>
          <w:sz w:val="22"/>
          <w:szCs w:val="22"/>
        </w:rPr>
        <w:t>, which is why our</w:t>
      </w:r>
      <w:r w:rsidRPr="00C91E70">
        <w:rPr>
          <w:rFonts w:ascii="Gill Sans MT" w:hAnsi="Gill Sans MT" w:cs="Arial"/>
          <w:color w:val="333333"/>
          <w:sz w:val="22"/>
          <w:szCs w:val="22"/>
        </w:rPr>
        <w:t xml:space="preserve"> campaign speaks directly to motorcyclists rather than other road users. </w:t>
      </w:r>
    </w:p>
    <w:p w14:paraId="14A86450" w14:textId="4050F0DA" w:rsidR="00413219" w:rsidRPr="00CA2D64" w:rsidRDefault="00C74B57" w:rsidP="00413219">
      <w:pPr>
        <w:pStyle w:val="NormalWeb"/>
        <w:spacing w:line="240" w:lineRule="atLeast"/>
        <w:rPr>
          <w:rFonts w:ascii="Gill Sans MT" w:hAnsi="Gill Sans MT" w:cs="Arial"/>
          <w:color w:val="333333"/>
          <w:sz w:val="22"/>
          <w:szCs w:val="22"/>
        </w:rPr>
      </w:pPr>
      <w:r w:rsidRPr="00C91E70">
        <w:rPr>
          <w:rFonts w:ascii="Gill Sans MT" w:hAnsi="Gill Sans MT" w:cs="Arial"/>
          <w:color w:val="333333"/>
          <w:sz w:val="22"/>
          <w:szCs w:val="22"/>
        </w:rPr>
        <w:t>“</w:t>
      </w:r>
      <w:r w:rsidR="00413219" w:rsidRPr="00C91E70">
        <w:rPr>
          <w:rFonts w:ascii="Gill Sans MT" w:hAnsi="Gill Sans MT" w:cs="Arial"/>
          <w:color w:val="333333"/>
          <w:sz w:val="22"/>
          <w:szCs w:val="22"/>
        </w:rPr>
        <w:t>However, road safety is a shared responsibility, and it is up to every one of us to take responsibility of our own behaviour on the road and be cautious of other road users</w:t>
      </w:r>
      <w:r w:rsidR="00413219" w:rsidRPr="00413219">
        <w:rPr>
          <w:rFonts w:ascii="Gill Sans MT" w:hAnsi="Gill Sans MT" w:cs="Arial"/>
          <w:color w:val="333333"/>
          <w:sz w:val="22"/>
          <w:szCs w:val="22"/>
        </w:rPr>
        <w:t>.</w:t>
      </w:r>
      <w:r w:rsidR="00413219" w:rsidRPr="00C91E70">
        <w:rPr>
          <w:rFonts w:ascii="Gill Sans MT" w:hAnsi="Gill Sans MT" w:cs="Arial"/>
          <w:color w:val="333333"/>
          <w:sz w:val="22"/>
          <w:szCs w:val="22"/>
        </w:rPr>
        <w:t xml:space="preserve"> </w:t>
      </w:r>
      <w:r w:rsidR="00413219" w:rsidRPr="00CA2D64">
        <w:rPr>
          <w:rFonts w:ascii="Gill Sans MT" w:hAnsi="Gill Sans MT" w:cs="Arial"/>
          <w:color w:val="333333"/>
          <w:sz w:val="22"/>
          <w:szCs w:val="22"/>
        </w:rPr>
        <w:t xml:space="preserve"> </w:t>
      </w:r>
    </w:p>
    <w:p w14:paraId="61308BD5" w14:textId="77777777" w:rsidR="00413219" w:rsidRPr="00CA2D64" w:rsidRDefault="00413219" w:rsidP="0053085F">
      <w:pPr>
        <w:pStyle w:val="NormalWeb"/>
        <w:spacing w:line="240" w:lineRule="atLeast"/>
        <w:rPr>
          <w:rFonts w:ascii="Gill Sans MT" w:hAnsi="Gill Sans MT" w:cs="Arial"/>
          <w:color w:val="333333"/>
          <w:sz w:val="22"/>
          <w:szCs w:val="22"/>
        </w:rPr>
      </w:pPr>
    </w:p>
    <w:bookmarkEnd w:id="0"/>
    <w:p w14:paraId="44D11ADB" w14:textId="679D3D66" w:rsidR="00CA2D64" w:rsidRPr="00086199" w:rsidRDefault="00CA2D64" w:rsidP="00CA2D64">
      <w:pPr>
        <w:pStyle w:val="NormalWeb"/>
        <w:spacing w:line="240" w:lineRule="atLeast"/>
        <w:rPr>
          <w:rFonts w:ascii="Gill Sans MT" w:hAnsi="Gill Sans MT" w:cs="Arial"/>
          <w:color w:val="333333"/>
          <w:sz w:val="22"/>
          <w:szCs w:val="22"/>
        </w:rPr>
      </w:pPr>
      <w:r w:rsidRPr="00086199">
        <w:rPr>
          <w:rFonts w:ascii="Gill Sans MT" w:hAnsi="Gill Sans MT" w:cs="Arial"/>
          <w:color w:val="333333"/>
          <w:sz w:val="22"/>
          <w:szCs w:val="22"/>
        </w:rPr>
        <w:t>This campaign is an initiative to encourage safer road use and promote safe behaviours under the current Towards Zero Action Plan 2020-2024, which identifies key priorities and initiatives to improve safety for motorcyclists.</w:t>
      </w:r>
    </w:p>
    <w:p w14:paraId="47B8D777" w14:textId="77777777" w:rsidR="00086199" w:rsidRDefault="00086199" w:rsidP="006A267D">
      <w:pPr>
        <w:pStyle w:val="NormalWeb"/>
        <w:spacing w:before="240" w:after="0" w:afterAutospacing="0" w:line="240" w:lineRule="atLeast"/>
        <w:rPr>
          <w:rFonts w:ascii="Gill Sans MT" w:hAnsi="Gill Sans MT" w:cs="Arial"/>
          <w:color w:val="333333"/>
          <w:sz w:val="22"/>
          <w:szCs w:val="22"/>
        </w:rPr>
      </w:pPr>
    </w:p>
    <w:p w14:paraId="1C5D4CDE" w14:textId="708F623E" w:rsidR="005452F0" w:rsidRPr="00CA2D64" w:rsidRDefault="005452F0" w:rsidP="006A267D">
      <w:pPr>
        <w:pStyle w:val="NormalWeb"/>
        <w:spacing w:before="240" w:after="0" w:afterAutospacing="0" w:line="240" w:lineRule="atLeast"/>
        <w:rPr>
          <w:rFonts w:ascii="Gill Sans MT" w:hAnsi="Gill Sans MT" w:cs="Arial"/>
          <w:color w:val="333333"/>
          <w:sz w:val="22"/>
          <w:szCs w:val="22"/>
        </w:rPr>
      </w:pPr>
      <w:r w:rsidRPr="00CA2D64">
        <w:rPr>
          <w:rFonts w:ascii="Gill Sans MT" w:hAnsi="Gill Sans MT" w:cs="Arial"/>
          <w:color w:val="333333"/>
          <w:sz w:val="22"/>
          <w:szCs w:val="22"/>
        </w:rPr>
        <w:t>Contact: Carly Zmendak</w:t>
      </w:r>
    </w:p>
    <w:p w14:paraId="2C35B028" w14:textId="1ACB4CDE" w:rsidR="005452F0" w:rsidRPr="000F6620" w:rsidRDefault="005452F0" w:rsidP="000F6620">
      <w:pPr>
        <w:pStyle w:val="NormalWeb"/>
        <w:spacing w:line="240" w:lineRule="atLeast"/>
        <w:rPr>
          <w:rFonts w:ascii="Gill Sans MT" w:hAnsi="Gill Sans MT" w:cs="Arial"/>
          <w:color w:val="333333"/>
          <w:sz w:val="22"/>
          <w:szCs w:val="22"/>
        </w:rPr>
      </w:pPr>
      <w:r w:rsidRPr="00CA2D64">
        <w:rPr>
          <w:rFonts w:ascii="Gill Sans MT" w:hAnsi="Gill Sans MT" w:cs="Arial"/>
          <w:color w:val="333333"/>
          <w:sz w:val="22"/>
          <w:szCs w:val="22"/>
        </w:rPr>
        <w:t>Phone: 0407 654 170</w:t>
      </w:r>
    </w:p>
    <w:sectPr w:rsidR="005452F0" w:rsidRPr="000F66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DD90E" w14:textId="77777777" w:rsidR="001F2AD9" w:rsidRDefault="001F2AD9" w:rsidP="00665DBA">
      <w:r>
        <w:separator/>
      </w:r>
    </w:p>
  </w:endnote>
  <w:endnote w:type="continuationSeparator" w:id="0">
    <w:p w14:paraId="122C32E1" w14:textId="77777777" w:rsidR="001F2AD9" w:rsidRDefault="001F2AD9" w:rsidP="0066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8A2F" w14:textId="77777777" w:rsidR="00665DBA" w:rsidRDefault="00665DBA" w:rsidP="00665DBA">
    <w:pPr>
      <w:pBdr>
        <w:top w:val="single" w:sz="4" w:space="1" w:color="auto"/>
      </w:pBdr>
      <w:spacing w:line="276" w:lineRule="auto"/>
      <w:rPr>
        <w:rFonts w:ascii="Arial" w:hAnsi="Arial" w:cs="Arial"/>
        <w:b/>
        <w:noProof/>
        <w:sz w:val="14"/>
        <w:lang w:eastAsia="en-AU"/>
      </w:rPr>
    </w:pPr>
  </w:p>
  <w:p w14:paraId="422A14ED" w14:textId="77777777" w:rsidR="00665DBA" w:rsidRPr="00010BC8" w:rsidRDefault="00665DBA" w:rsidP="00665DBA">
    <w:pPr>
      <w:pStyle w:val="DIERFooter"/>
      <w:tabs>
        <w:tab w:val="clear" w:pos="8306"/>
        <w:tab w:val="right" w:pos="9356"/>
      </w:tabs>
      <w:jc w:val="left"/>
      <w:rPr>
        <w:rFonts w:cs="Arial"/>
        <w:b/>
        <w:noProof/>
        <w:sz w:val="24"/>
        <w:szCs w:val="24"/>
        <w:lang w:eastAsia="en-AU"/>
      </w:rPr>
    </w:pPr>
    <w:r>
      <w:rPr>
        <w:rFonts w:cs="Arial"/>
        <w:b/>
        <w:i/>
        <w:szCs w:val="18"/>
      </w:rPr>
      <w:t xml:space="preserve">        </w:t>
    </w:r>
    <w:r w:rsidRPr="001E281F">
      <w:rPr>
        <w:rFonts w:cs="Arial"/>
        <w:b/>
        <w:i/>
        <w:szCs w:val="18"/>
      </w:rPr>
      <w:t>Funded by</w:t>
    </w:r>
    <w:r w:rsidRPr="001E281F">
      <w:rPr>
        <w:rFonts w:cs="Arial"/>
        <w:b/>
        <w:szCs w:val="18"/>
      </w:rPr>
      <w:t xml:space="preserve">                   </w:t>
    </w:r>
    <w:r>
      <w:rPr>
        <w:rFonts w:cs="Arial"/>
        <w:b/>
        <w:szCs w:val="18"/>
      </w:rPr>
      <w:t xml:space="preserve">                             </w:t>
    </w:r>
    <w:r w:rsidR="005452F0">
      <w:rPr>
        <w:rFonts w:cs="Arial"/>
        <w:b/>
        <w:szCs w:val="18"/>
      </w:rPr>
      <w:tab/>
    </w:r>
    <w:r w:rsidR="005452F0">
      <w:rPr>
        <w:rFonts w:cs="Arial"/>
        <w:b/>
        <w:szCs w:val="18"/>
      </w:rPr>
      <w:tab/>
    </w:r>
    <w:r>
      <w:rPr>
        <w:rFonts w:cs="Arial"/>
        <w:b/>
        <w:szCs w:val="18"/>
      </w:rPr>
      <w:t xml:space="preserve"> </w:t>
    </w:r>
    <w:r w:rsidRPr="001E281F">
      <w:rPr>
        <w:rFonts w:cs="Arial"/>
        <w:b/>
        <w:szCs w:val="18"/>
      </w:rPr>
      <w:t xml:space="preserve"> </w:t>
    </w:r>
    <w:r w:rsidRPr="001E281F">
      <w:rPr>
        <w:rFonts w:cs="Arial"/>
        <w:b/>
        <w:noProof/>
        <w:szCs w:val="18"/>
        <w:lang w:eastAsia="en-AU"/>
      </w:rPr>
      <w:t xml:space="preserve">  </w:t>
    </w:r>
    <w:r w:rsidRPr="001E281F">
      <w:rPr>
        <w:rFonts w:cs="Arial"/>
        <w:b/>
        <w:noProof/>
        <w:color w:val="000000" w:themeColor="text1"/>
        <w:szCs w:val="18"/>
        <w:lang w:eastAsia="en-AU"/>
      </w:rPr>
      <w:t>rsac.tas.gov.au</w:t>
    </w:r>
    <w:r w:rsidRPr="00BE06F8">
      <w:rPr>
        <w:rFonts w:cs="Arial"/>
        <w:b/>
        <w:noProof/>
        <w:color w:val="000000" w:themeColor="text1"/>
        <w:lang w:eastAsia="en-AU"/>
      </w:rPr>
      <w:t xml:space="preserve">              </w:t>
    </w:r>
    <w:sdt>
      <w:sdtPr>
        <w:rPr>
          <w:rFonts w:cs="Arial"/>
          <w:szCs w:val="18"/>
        </w:rPr>
        <w:id w:val="-1125465623"/>
        <w:docPartObj>
          <w:docPartGallery w:val="Page Numbers (Top of Page)"/>
          <w:docPartUnique/>
        </w:docPartObj>
      </w:sdtPr>
      <w:sdtEndPr>
        <w:rPr>
          <w:rFonts w:cs="Times New Roman"/>
        </w:rPr>
      </w:sdtEndPr>
      <w:sdtContent>
        <w:r>
          <w:rPr>
            <w:rFonts w:cs="Arial"/>
            <w:szCs w:val="18"/>
          </w:rPr>
          <w:t xml:space="preserve">                                           </w:t>
        </w:r>
      </w:sdtContent>
    </w:sdt>
  </w:p>
  <w:p w14:paraId="6371987E" w14:textId="77777777" w:rsidR="00665DBA" w:rsidRPr="001E281F" w:rsidRDefault="00665DBA" w:rsidP="005452F0">
    <w:pPr>
      <w:pStyle w:val="Footer"/>
      <w:tabs>
        <w:tab w:val="clear" w:pos="9026"/>
        <w:tab w:val="left" w:pos="7088"/>
        <w:tab w:val="right" w:pos="9356"/>
      </w:tabs>
      <w:rPr>
        <w:rFonts w:ascii="Arial" w:hAnsi="Arial" w:cs="Arial"/>
        <w:b/>
        <w:noProof/>
        <w:color w:val="000000" w:themeColor="text1"/>
        <w:sz w:val="18"/>
        <w:szCs w:val="18"/>
        <w:lang w:eastAsia="en-AU"/>
      </w:rPr>
    </w:pPr>
    <w:r w:rsidRPr="00BE06F8">
      <w:rPr>
        <w:rFonts w:ascii="Arial" w:hAnsi="Arial" w:cs="Arial"/>
        <w:b/>
        <w:noProof/>
        <w:lang w:eastAsia="en-AU"/>
      </w:rPr>
      <w:t xml:space="preserve"> </w:t>
    </w:r>
    <w:r>
      <w:rPr>
        <w:rFonts w:ascii="Arial" w:hAnsi="Arial" w:cs="Arial"/>
        <w:b/>
        <w:noProof/>
        <w:color w:val="000000" w:themeColor="text1"/>
        <w:sz w:val="18"/>
        <w:szCs w:val="18"/>
        <w:lang w:eastAsia="en-AU"/>
      </w:rPr>
      <w:drawing>
        <wp:inline distT="0" distB="0" distL="0" distR="0" wp14:anchorId="7B171323" wp14:editId="3F4631FB">
          <wp:extent cx="927778" cy="40386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- MAIB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961" cy="40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00" w:themeColor="text1"/>
        <w:sz w:val="18"/>
        <w:szCs w:val="18"/>
      </w:rPr>
      <w:tab/>
    </w:r>
  </w:p>
  <w:p w14:paraId="17F41628" w14:textId="77777777" w:rsidR="00665DBA" w:rsidRPr="005452F0" w:rsidRDefault="00665DBA" w:rsidP="005452F0">
    <w:pPr>
      <w:rPr>
        <w:rFonts w:ascii="Arial" w:hAnsi="Arial" w:cs="Arial"/>
        <w:sz w:val="14"/>
      </w:rPr>
    </w:pPr>
    <w:r w:rsidRPr="00B15ADE">
      <w:rPr>
        <w:rFonts w:ascii="Arial" w:hAnsi="Arial" w:cs="Arial"/>
        <w:b/>
        <w:noProof/>
        <w:sz w:val="14"/>
        <w:lang w:eastAsia="en-AU"/>
      </w:rPr>
      <w:t xml:space="preserve">        </w:t>
    </w:r>
    <w:r>
      <w:rPr>
        <w:rFonts w:ascii="Arial" w:hAnsi="Arial" w:cs="Arial"/>
        <w:b/>
        <w:noProof/>
        <w:sz w:val="14"/>
        <w:lang w:eastAsia="en-AU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9E75" w14:textId="77777777" w:rsidR="001F2AD9" w:rsidRDefault="001F2AD9" w:rsidP="00665DBA">
      <w:r>
        <w:separator/>
      </w:r>
    </w:p>
  </w:footnote>
  <w:footnote w:type="continuationSeparator" w:id="0">
    <w:p w14:paraId="328D2635" w14:textId="77777777" w:rsidR="001F2AD9" w:rsidRDefault="001F2AD9" w:rsidP="0066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25D"/>
    <w:multiLevelType w:val="hybridMultilevel"/>
    <w:tmpl w:val="D4F6A120"/>
    <w:lvl w:ilvl="0" w:tplc="E83CC4EC">
      <w:start w:val="1"/>
      <w:numFmt w:val="bullet"/>
      <w:pStyle w:val="Briefingbullets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A66"/>
    <w:multiLevelType w:val="hybridMultilevel"/>
    <w:tmpl w:val="E25802FA"/>
    <w:lvl w:ilvl="0" w:tplc="CBF89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960B5"/>
    <w:multiLevelType w:val="hybridMultilevel"/>
    <w:tmpl w:val="A01CBA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B14B8"/>
    <w:multiLevelType w:val="hybridMultilevel"/>
    <w:tmpl w:val="972CE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36B80"/>
    <w:multiLevelType w:val="hybridMultilevel"/>
    <w:tmpl w:val="D1E25798"/>
    <w:lvl w:ilvl="0" w:tplc="F29CEC34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  <w:b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54741F7A"/>
    <w:multiLevelType w:val="hybridMultilevel"/>
    <w:tmpl w:val="6C5C9278"/>
    <w:lvl w:ilvl="0" w:tplc="A6C667D0">
      <w:start w:val="1"/>
      <w:numFmt w:val="bullet"/>
      <w:pStyle w:val="ListParagraph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74FA6CC2"/>
    <w:multiLevelType w:val="multilevel"/>
    <w:tmpl w:val="2214D282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9BC05B7"/>
    <w:multiLevelType w:val="hybridMultilevel"/>
    <w:tmpl w:val="CFFA2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54"/>
    <w:rsid w:val="00002306"/>
    <w:rsid w:val="00002CBE"/>
    <w:rsid w:val="000247A4"/>
    <w:rsid w:val="00033874"/>
    <w:rsid w:val="00063B36"/>
    <w:rsid w:val="000716B4"/>
    <w:rsid w:val="00071BA8"/>
    <w:rsid w:val="00083082"/>
    <w:rsid w:val="00086199"/>
    <w:rsid w:val="000B259A"/>
    <w:rsid w:val="000D1320"/>
    <w:rsid w:val="000D6CBE"/>
    <w:rsid w:val="000D6E49"/>
    <w:rsid w:val="000F6620"/>
    <w:rsid w:val="0011757C"/>
    <w:rsid w:val="00136B9F"/>
    <w:rsid w:val="00140D5A"/>
    <w:rsid w:val="00146493"/>
    <w:rsid w:val="0016668B"/>
    <w:rsid w:val="00177C49"/>
    <w:rsid w:val="001825DE"/>
    <w:rsid w:val="00185A5A"/>
    <w:rsid w:val="00191C71"/>
    <w:rsid w:val="0019340F"/>
    <w:rsid w:val="001A1E2D"/>
    <w:rsid w:val="001D752C"/>
    <w:rsid w:val="001F001F"/>
    <w:rsid w:val="001F2AD9"/>
    <w:rsid w:val="002119D7"/>
    <w:rsid w:val="0021327E"/>
    <w:rsid w:val="002505B5"/>
    <w:rsid w:val="002654D9"/>
    <w:rsid w:val="002C5C29"/>
    <w:rsid w:val="0030727F"/>
    <w:rsid w:val="00313983"/>
    <w:rsid w:val="003143B9"/>
    <w:rsid w:val="00331750"/>
    <w:rsid w:val="0035185C"/>
    <w:rsid w:val="0035795A"/>
    <w:rsid w:val="00362159"/>
    <w:rsid w:val="00376EFE"/>
    <w:rsid w:val="00382683"/>
    <w:rsid w:val="00383FA5"/>
    <w:rsid w:val="00385F23"/>
    <w:rsid w:val="00392ABC"/>
    <w:rsid w:val="003D79AF"/>
    <w:rsid w:val="003F5E5F"/>
    <w:rsid w:val="00405343"/>
    <w:rsid w:val="00413219"/>
    <w:rsid w:val="00415376"/>
    <w:rsid w:val="0042212E"/>
    <w:rsid w:val="0044306C"/>
    <w:rsid w:val="0044615E"/>
    <w:rsid w:val="00463ED5"/>
    <w:rsid w:val="0047308B"/>
    <w:rsid w:val="00486DAA"/>
    <w:rsid w:val="004904E1"/>
    <w:rsid w:val="00494F6D"/>
    <w:rsid w:val="004A5554"/>
    <w:rsid w:val="004D7651"/>
    <w:rsid w:val="0052540E"/>
    <w:rsid w:val="005269CF"/>
    <w:rsid w:val="0053085F"/>
    <w:rsid w:val="005452F0"/>
    <w:rsid w:val="005549F6"/>
    <w:rsid w:val="005607E1"/>
    <w:rsid w:val="00564BBB"/>
    <w:rsid w:val="00575D20"/>
    <w:rsid w:val="005A5480"/>
    <w:rsid w:val="005C0654"/>
    <w:rsid w:val="005C6BEB"/>
    <w:rsid w:val="005D09C2"/>
    <w:rsid w:val="005E0722"/>
    <w:rsid w:val="005F6C31"/>
    <w:rsid w:val="006303B2"/>
    <w:rsid w:val="00645387"/>
    <w:rsid w:val="00665DBA"/>
    <w:rsid w:val="006A267D"/>
    <w:rsid w:val="006D60CF"/>
    <w:rsid w:val="00717100"/>
    <w:rsid w:val="00722966"/>
    <w:rsid w:val="00723905"/>
    <w:rsid w:val="0074324A"/>
    <w:rsid w:val="0074671E"/>
    <w:rsid w:val="0076630F"/>
    <w:rsid w:val="00767DFE"/>
    <w:rsid w:val="00790163"/>
    <w:rsid w:val="007915C3"/>
    <w:rsid w:val="00796ACD"/>
    <w:rsid w:val="0079726C"/>
    <w:rsid w:val="00797BB8"/>
    <w:rsid w:val="00832AA8"/>
    <w:rsid w:val="00842602"/>
    <w:rsid w:val="008607C9"/>
    <w:rsid w:val="00886DC6"/>
    <w:rsid w:val="00893D3E"/>
    <w:rsid w:val="008B2E19"/>
    <w:rsid w:val="008D15E0"/>
    <w:rsid w:val="008D5A51"/>
    <w:rsid w:val="008D5D85"/>
    <w:rsid w:val="008E35E3"/>
    <w:rsid w:val="008F5A6B"/>
    <w:rsid w:val="00913E85"/>
    <w:rsid w:val="009142E6"/>
    <w:rsid w:val="00914843"/>
    <w:rsid w:val="00915B03"/>
    <w:rsid w:val="00932C79"/>
    <w:rsid w:val="00940794"/>
    <w:rsid w:val="0094329C"/>
    <w:rsid w:val="009813A5"/>
    <w:rsid w:val="009A1C3D"/>
    <w:rsid w:val="009A2881"/>
    <w:rsid w:val="009A4191"/>
    <w:rsid w:val="009B1BEC"/>
    <w:rsid w:val="009D304A"/>
    <w:rsid w:val="009F0BD4"/>
    <w:rsid w:val="00A00D84"/>
    <w:rsid w:val="00A064A8"/>
    <w:rsid w:val="00A227D3"/>
    <w:rsid w:val="00A278D9"/>
    <w:rsid w:val="00A45D5D"/>
    <w:rsid w:val="00A600EE"/>
    <w:rsid w:val="00A70CA7"/>
    <w:rsid w:val="00A70EDC"/>
    <w:rsid w:val="00A734EF"/>
    <w:rsid w:val="00A96CC1"/>
    <w:rsid w:val="00AA193F"/>
    <w:rsid w:val="00AA5323"/>
    <w:rsid w:val="00AB4A4D"/>
    <w:rsid w:val="00AC5534"/>
    <w:rsid w:val="00AE351C"/>
    <w:rsid w:val="00AE3868"/>
    <w:rsid w:val="00AF0C13"/>
    <w:rsid w:val="00B01129"/>
    <w:rsid w:val="00B01477"/>
    <w:rsid w:val="00B15935"/>
    <w:rsid w:val="00B23B8D"/>
    <w:rsid w:val="00B25709"/>
    <w:rsid w:val="00B4436C"/>
    <w:rsid w:val="00B556DB"/>
    <w:rsid w:val="00B724A3"/>
    <w:rsid w:val="00BB382B"/>
    <w:rsid w:val="00BC6C40"/>
    <w:rsid w:val="00C15F3A"/>
    <w:rsid w:val="00C16B04"/>
    <w:rsid w:val="00C74B57"/>
    <w:rsid w:val="00C91E70"/>
    <w:rsid w:val="00CA2D64"/>
    <w:rsid w:val="00CA7AA3"/>
    <w:rsid w:val="00CB0F30"/>
    <w:rsid w:val="00CC3D53"/>
    <w:rsid w:val="00CE3CEB"/>
    <w:rsid w:val="00CF0B3A"/>
    <w:rsid w:val="00D02139"/>
    <w:rsid w:val="00D33BEE"/>
    <w:rsid w:val="00D363A2"/>
    <w:rsid w:val="00D703E0"/>
    <w:rsid w:val="00D9452C"/>
    <w:rsid w:val="00DA08CB"/>
    <w:rsid w:val="00DB453C"/>
    <w:rsid w:val="00DD790B"/>
    <w:rsid w:val="00E214A9"/>
    <w:rsid w:val="00E5236F"/>
    <w:rsid w:val="00E8289E"/>
    <w:rsid w:val="00EB0FE8"/>
    <w:rsid w:val="00EC48DD"/>
    <w:rsid w:val="00EC529C"/>
    <w:rsid w:val="00ED3059"/>
    <w:rsid w:val="00F0638D"/>
    <w:rsid w:val="00F24070"/>
    <w:rsid w:val="00F263EA"/>
    <w:rsid w:val="00F2678A"/>
    <w:rsid w:val="00F3366F"/>
    <w:rsid w:val="00F519FA"/>
    <w:rsid w:val="00F84480"/>
    <w:rsid w:val="00F953ED"/>
    <w:rsid w:val="00F96171"/>
    <w:rsid w:val="00FE0E68"/>
    <w:rsid w:val="00FE39B5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469C9"/>
  <w15:chartTrackingRefBased/>
  <w15:docId w15:val="{539DABF5-9DA3-4DBA-B993-91AAC1AA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5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CommitteePaperText">
    <w:name w:val="Sub-Committee Paper Text"/>
    <w:basedOn w:val="ListParagraph"/>
    <w:autoRedefine/>
    <w:qFormat/>
    <w:rsid w:val="00DD790B"/>
    <w:pPr>
      <w:tabs>
        <w:tab w:val="left" w:pos="5387"/>
        <w:tab w:val="left" w:pos="8364"/>
        <w:tab w:val="right" w:pos="8931"/>
      </w:tabs>
      <w:spacing w:after="120" w:line="276" w:lineRule="auto"/>
      <w:ind w:left="284"/>
    </w:pPr>
    <w:rPr>
      <w:rFonts w:cs="Franklin Gothic Book"/>
      <w:szCs w:val="20"/>
    </w:rPr>
  </w:style>
  <w:style w:type="paragraph" w:styleId="ListParagraph">
    <w:name w:val="List Paragraph"/>
    <w:aliases w:val="SC Papers Dot Points"/>
    <w:basedOn w:val="Normal"/>
    <w:uiPriority w:val="34"/>
    <w:qFormat/>
    <w:rsid w:val="00405343"/>
    <w:pPr>
      <w:numPr>
        <w:numId w:val="3"/>
      </w:numPr>
      <w:spacing w:before="120" w:line="288" w:lineRule="auto"/>
      <w:jc w:val="both"/>
    </w:pPr>
    <w:rPr>
      <w:rFonts w:ascii="Century Gothic" w:hAnsi="Century Gothic" w:cs="Times"/>
      <w:color w:val="404040" w:themeColor="text1" w:themeTint="BF"/>
      <w:sz w:val="22"/>
    </w:rPr>
  </w:style>
  <w:style w:type="paragraph" w:styleId="Title">
    <w:name w:val="Title"/>
    <w:aliases w:val="SC dot points"/>
    <w:basedOn w:val="ListParagraph"/>
    <w:link w:val="TitleChar"/>
    <w:qFormat/>
    <w:rsid w:val="00D363A2"/>
    <w:pPr>
      <w:numPr>
        <w:numId w:val="2"/>
      </w:numPr>
      <w:spacing w:before="60" w:line="276" w:lineRule="auto"/>
      <w:ind w:left="1003" w:hanging="357"/>
    </w:pPr>
    <w:rPr>
      <w:rFonts w:cs="Franklin Gothic Book"/>
      <w:color w:val="595959" w:themeColor="text1" w:themeTint="A6"/>
    </w:rPr>
  </w:style>
  <w:style w:type="character" w:customStyle="1" w:styleId="TitleChar">
    <w:name w:val="Title Char"/>
    <w:aliases w:val="SC dot points Char"/>
    <w:basedOn w:val="DefaultParagraphFont"/>
    <w:link w:val="Title"/>
    <w:rsid w:val="00D363A2"/>
    <w:rPr>
      <w:rFonts w:cs="Franklin Gothic Book"/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5C0654"/>
    <w:pPr>
      <w:tabs>
        <w:tab w:val="center" w:pos="4513"/>
        <w:tab w:val="right" w:pos="9026"/>
      </w:tabs>
    </w:pPr>
    <w:rPr>
      <w:rFonts w:ascii="Times" w:eastAsia="Calibri" w:hAnsi="Times" w:cs="Times"/>
    </w:rPr>
  </w:style>
  <w:style w:type="character" w:customStyle="1" w:styleId="HeaderChar">
    <w:name w:val="Header Char"/>
    <w:basedOn w:val="DefaultParagraphFont"/>
    <w:link w:val="Header"/>
    <w:rsid w:val="005C0654"/>
    <w:rPr>
      <w:rFonts w:ascii="Times" w:eastAsia="Calibri" w:hAnsi="Times" w:cs="Times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0654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02CB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E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E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8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5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BA"/>
    <w:rPr>
      <w:rFonts w:ascii="Times New Roman" w:eastAsia="Times New Roman" w:hAnsi="Times New Roman" w:cs="Times New Roman"/>
      <w:sz w:val="24"/>
      <w:szCs w:val="24"/>
    </w:rPr>
  </w:style>
  <w:style w:type="paragraph" w:customStyle="1" w:styleId="DIERFooter">
    <w:name w:val="DIERFooter"/>
    <w:basedOn w:val="Normal"/>
    <w:rsid w:val="00665DBA"/>
    <w:pPr>
      <w:tabs>
        <w:tab w:val="center" w:pos="4153"/>
        <w:tab w:val="right" w:pos="8306"/>
      </w:tabs>
      <w:spacing w:line="280" w:lineRule="exact"/>
      <w:jc w:val="center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B382B"/>
    <w:pPr>
      <w:spacing w:before="120" w:after="200" w:line="280" w:lineRule="exact"/>
    </w:pPr>
    <w:rPr>
      <w:rFonts w:ascii="Calibri" w:eastAsiaTheme="minorHAnsi" w:hAnsi="Calibri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82B"/>
    <w:rPr>
      <w:rFonts w:ascii="Calibri" w:hAnsi="Calibri" w:cs="Times New Roman"/>
      <w:color w:val="000000"/>
    </w:rPr>
  </w:style>
  <w:style w:type="character" w:customStyle="1" w:styleId="BodytextBold">
    <w:name w:val="Body text Bold"/>
    <w:basedOn w:val="DefaultParagraphFont"/>
    <w:uiPriority w:val="1"/>
    <w:rsid w:val="00BB382B"/>
    <w:rPr>
      <w:rFonts w:ascii="Calibri" w:hAnsi="Calibri" w:cs="Calibri" w:hint="default"/>
      <w:b/>
      <w:bCs/>
      <w:color w:val="000000"/>
    </w:rPr>
  </w:style>
  <w:style w:type="paragraph" w:styleId="Revision">
    <w:name w:val="Revision"/>
    <w:hidden/>
    <w:uiPriority w:val="99"/>
    <w:semiHidden/>
    <w:rsid w:val="00071B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efingbulletsI">
    <w:name w:val="Briefing bullets I"/>
    <w:basedOn w:val="Normal"/>
    <w:link w:val="BriefingbulletsIChar"/>
    <w:autoRedefine/>
    <w:qFormat/>
    <w:rsid w:val="00CA2D64"/>
    <w:pPr>
      <w:keepLines/>
      <w:numPr>
        <w:numId w:val="6"/>
      </w:numPr>
      <w:spacing w:before="180" w:after="180"/>
    </w:pPr>
    <w:rPr>
      <w:rFonts w:ascii="Gill Sans MT" w:hAnsi="Gill Sans MT"/>
      <w:sz w:val="32"/>
      <w:szCs w:val="32"/>
    </w:rPr>
  </w:style>
  <w:style w:type="character" w:customStyle="1" w:styleId="BriefingbulletsIChar">
    <w:name w:val="Briefing bullets I Char"/>
    <w:link w:val="BriefingbulletsI"/>
    <w:rsid w:val="00CA2D64"/>
    <w:rPr>
      <w:rFonts w:ascii="Gill Sans MT" w:eastAsia="Times New Roman" w:hAnsi="Gill Sans MT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Spark, Neil</dc:creator>
  <cp:keywords/>
  <dc:description/>
  <cp:lastModifiedBy>Zmendak, Carly</cp:lastModifiedBy>
  <cp:revision>4</cp:revision>
  <cp:lastPrinted>2021-07-23T05:07:00Z</cp:lastPrinted>
  <dcterms:created xsi:type="dcterms:W3CDTF">2021-10-12T03:42:00Z</dcterms:created>
  <dcterms:modified xsi:type="dcterms:W3CDTF">2021-10-13T01:09:00Z</dcterms:modified>
</cp:coreProperties>
</file>